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FB" w:rsidRPr="00AE08FB" w:rsidRDefault="00AE08FB" w:rsidP="00AE08FB">
      <w:pPr>
        <w:jc w:val="center"/>
        <w:rPr>
          <w:b/>
          <w:sz w:val="28"/>
          <w:szCs w:val="28"/>
        </w:rPr>
      </w:pPr>
      <w:r w:rsidRPr="00AE08FB">
        <w:rPr>
          <w:b/>
          <w:sz w:val="28"/>
          <w:szCs w:val="28"/>
        </w:rPr>
        <w:t>Program Efficacy Evaluation and Recommendation</w:t>
      </w:r>
    </w:p>
    <w:tbl>
      <w:tblPr>
        <w:tblStyle w:val="TableGrid"/>
        <w:tblW w:w="0" w:type="auto"/>
        <w:tblLook w:val="04A0"/>
      </w:tblPr>
      <w:tblGrid>
        <w:gridCol w:w="9576"/>
      </w:tblGrid>
      <w:tr w:rsidR="00AE08FB" w:rsidTr="008B6C61">
        <w:tc>
          <w:tcPr>
            <w:tcW w:w="9576" w:type="dxa"/>
          </w:tcPr>
          <w:p w:rsidR="00AE08FB" w:rsidRPr="00AE08FB" w:rsidRDefault="00AE08FB" w:rsidP="008B6C61">
            <w:pPr>
              <w:rPr>
                <w:b/>
              </w:rPr>
            </w:pPr>
            <w:r w:rsidRPr="00AE08FB">
              <w:rPr>
                <w:b/>
              </w:rPr>
              <w:t>Program:</w:t>
            </w:r>
            <w:r w:rsidR="00495DAD">
              <w:rPr>
                <w:b/>
              </w:rPr>
              <w:t xml:space="preserve">  Philosophy and Religious Studies</w:t>
            </w:r>
          </w:p>
          <w:p w:rsidR="00AE08FB" w:rsidRPr="00AE08FB" w:rsidRDefault="00AE08FB" w:rsidP="008B6C61">
            <w:pPr>
              <w:rPr>
                <w:b/>
              </w:rPr>
            </w:pPr>
          </w:p>
        </w:tc>
      </w:tr>
      <w:tr w:rsidR="00AE08FB" w:rsidTr="008B6C61">
        <w:tc>
          <w:tcPr>
            <w:tcW w:w="9576" w:type="dxa"/>
          </w:tcPr>
          <w:p w:rsidR="00AE08FB" w:rsidRPr="00AE08FB" w:rsidRDefault="00AE08FB" w:rsidP="008B6C61">
            <w:pPr>
              <w:rPr>
                <w:b/>
              </w:rPr>
            </w:pPr>
            <w:r w:rsidRPr="00AE08FB">
              <w:rPr>
                <w:b/>
              </w:rPr>
              <w:t>Reviewers:</w:t>
            </w:r>
          </w:p>
          <w:p w:rsidR="00574F48" w:rsidRPr="00AE08FB" w:rsidRDefault="00574F48" w:rsidP="008B6C61">
            <w:pPr>
              <w:rPr>
                <w:b/>
              </w:rPr>
            </w:pPr>
            <w:r>
              <w:rPr>
                <w:b/>
              </w:rPr>
              <w:t>David Smith, Andee Alsip,  Rose King</w:t>
            </w:r>
          </w:p>
        </w:tc>
      </w:tr>
      <w:tr w:rsidR="00AE08FB" w:rsidTr="008B6C61">
        <w:tc>
          <w:tcPr>
            <w:tcW w:w="9576" w:type="dxa"/>
          </w:tcPr>
          <w:p w:rsidR="00AE08FB" w:rsidRPr="00AE08FB" w:rsidRDefault="00AE08FB" w:rsidP="008B6C61">
            <w:pPr>
              <w:rPr>
                <w:b/>
              </w:rPr>
            </w:pPr>
            <w:r w:rsidRPr="00AE08FB">
              <w:rPr>
                <w:b/>
              </w:rPr>
              <w:t>Overall</w:t>
            </w:r>
            <w:r>
              <w:rPr>
                <w:b/>
              </w:rPr>
              <w:t xml:space="preserve"> Recommendation with Rationale</w:t>
            </w:r>
            <w:r w:rsidRPr="00AE08FB">
              <w:rPr>
                <w:b/>
              </w:rPr>
              <w:t>:</w:t>
            </w:r>
          </w:p>
          <w:p w:rsidR="00AE08FB" w:rsidRDefault="00574F48" w:rsidP="008B6C61">
            <w:r>
              <w:t xml:space="preserve">Continuation. </w:t>
            </w:r>
          </w:p>
          <w:p w:rsidR="00574F48" w:rsidRDefault="00574F48" w:rsidP="008B6C61"/>
          <w:p w:rsidR="00574F48" w:rsidRDefault="00574F48" w:rsidP="008B6C61">
            <w:r>
              <w:t>Thank you for one of the most well-written documents   that we have read in quite some time.</w:t>
            </w:r>
          </w:p>
          <w:p w:rsidR="00AE08FB" w:rsidRDefault="00AE08FB" w:rsidP="008B6C61"/>
          <w:p w:rsidR="00AE08FB" w:rsidRDefault="00AE08FB" w:rsidP="008B6C61"/>
          <w:p w:rsidR="00AE08FB" w:rsidRDefault="00AE08FB" w:rsidP="008B6C61"/>
          <w:p w:rsidR="00AE08FB" w:rsidRDefault="00AE08FB" w:rsidP="008B6C61"/>
        </w:tc>
      </w:tr>
    </w:tbl>
    <w:p w:rsidR="00AE08FB" w:rsidRDefault="00AE08FB"/>
    <w:p w:rsidR="00D5601C" w:rsidRDefault="00D5601C" w:rsidP="00D5601C">
      <w:pPr>
        <w:jc w:val="center"/>
      </w:pPr>
      <w:r>
        <w:rPr>
          <w:rFonts w:ascii="Arial" w:hAnsi="Arial" w:cs="Arial"/>
          <w:b/>
          <w:sz w:val="20"/>
          <w:szCs w:val="20"/>
        </w:rPr>
        <w:t xml:space="preserve">Part I: </w:t>
      </w:r>
      <w:r w:rsidRPr="00A35BD7">
        <w:rPr>
          <w:rFonts w:ascii="Arial" w:hAnsi="Arial" w:cs="Arial"/>
          <w:b/>
          <w:sz w:val="20"/>
          <w:szCs w:val="20"/>
        </w:rPr>
        <w:t>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4220"/>
        <w:gridCol w:w="3750"/>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Demographics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AE08FB" w:rsidRPr="00A35BD7" w:rsidRDefault="00AE08FB" w:rsidP="008B6C61">
            <w:pPr>
              <w:rPr>
                <w:rFonts w:ascii="Arial" w:hAnsi="Arial" w:cs="Arial"/>
                <w:sz w:val="20"/>
                <w:szCs w:val="20"/>
              </w:rPr>
            </w:pP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AE08FB" w:rsidRPr="00A35BD7" w:rsidRDefault="00AE08FB" w:rsidP="008B6C61">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Pattern of Service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AE08FB" w:rsidRPr="00A35BD7" w:rsidRDefault="00AE08FB" w:rsidP="008B6C61">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r w:rsidR="00AE08FB" w:rsidRPr="00A35BD7" w:rsidTr="00536651">
        <w:trPr>
          <w:tblHeader/>
        </w:trPr>
        <w:tc>
          <w:tcPr>
            <w:tcW w:w="0" w:type="auto"/>
            <w:gridSpan w:val="3"/>
          </w:tcPr>
          <w:p w:rsidR="00574F48" w:rsidRDefault="00AE08FB" w:rsidP="008B6C61">
            <w:pPr>
              <w:rPr>
                <w:rFonts w:ascii="Arial" w:hAnsi="Arial" w:cs="Arial"/>
                <w:b/>
                <w:sz w:val="20"/>
                <w:szCs w:val="20"/>
              </w:rPr>
            </w:pPr>
            <w:r w:rsidRPr="00AE08FB">
              <w:rPr>
                <w:rFonts w:ascii="Arial" w:hAnsi="Arial" w:cs="Arial"/>
                <w:b/>
                <w:sz w:val="20"/>
                <w:szCs w:val="20"/>
              </w:rPr>
              <w:lastRenderedPageBreak/>
              <w:t>Reviewer Feedback:</w:t>
            </w:r>
            <w:r w:rsidR="00495DAD">
              <w:rPr>
                <w:rFonts w:ascii="Arial" w:hAnsi="Arial" w:cs="Arial"/>
                <w:b/>
                <w:sz w:val="20"/>
                <w:szCs w:val="20"/>
              </w:rPr>
              <w:t xml:space="preserve"> </w:t>
            </w:r>
            <w:r w:rsidR="00574F48">
              <w:rPr>
                <w:rFonts w:ascii="Arial" w:hAnsi="Arial" w:cs="Arial"/>
                <w:b/>
                <w:sz w:val="20"/>
                <w:szCs w:val="20"/>
              </w:rPr>
              <w:t xml:space="preserve">Meets: </w:t>
            </w:r>
          </w:p>
          <w:p w:rsidR="00AE08FB" w:rsidRPr="00AE08FB" w:rsidRDefault="00495DAD" w:rsidP="008B6C61">
            <w:pPr>
              <w:rPr>
                <w:rFonts w:ascii="Arial" w:hAnsi="Arial" w:cs="Arial"/>
                <w:b/>
                <w:sz w:val="20"/>
                <w:szCs w:val="20"/>
              </w:rPr>
            </w:pPr>
            <w:r>
              <w:rPr>
                <w:rFonts w:ascii="Arial" w:hAnsi="Arial" w:cs="Arial"/>
                <w:b/>
                <w:sz w:val="20"/>
                <w:szCs w:val="20"/>
              </w:rPr>
              <w:t xml:space="preserve"> </w:t>
            </w:r>
            <w:r w:rsidR="00574F48">
              <w:rPr>
                <w:rFonts w:ascii="Arial" w:hAnsi="Arial" w:cs="Arial"/>
                <w:b/>
                <w:sz w:val="20"/>
                <w:szCs w:val="20"/>
              </w:rPr>
              <w:t>The narrative does provide analysis of the demographic data and provides a response to the identified variance in the African-American participation.  “the department will be drilling down into the data and testing various hypotheses to account for any significant statistical differences.</w:t>
            </w:r>
          </w:p>
          <w:p w:rsidR="00AE08FB" w:rsidRDefault="00574F48" w:rsidP="008B6C61">
            <w:pPr>
              <w:rPr>
                <w:rFonts w:ascii="Arial" w:hAnsi="Arial" w:cs="Arial"/>
                <w:sz w:val="20"/>
                <w:szCs w:val="20"/>
              </w:rPr>
            </w:pPr>
            <w:r>
              <w:rPr>
                <w:rFonts w:ascii="Arial" w:hAnsi="Arial" w:cs="Arial"/>
                <w:sz w:val="20"/>
                <w:szCs w:val="20"/>
              </w:rPr>
              <w:t>Pattern of Service: Meets.  Classes fill early, and remain capped at 98% of capacity.  Evening classes have largely been replaced by on-line offerings.  All classes are offered in on-line format.</w:t>
            </w:r>
          </w:p>
          <w:p w:rsidR="00AE08FB" w:rsidRPr="00A35BD7" w:rsidRDefault="00AE08FB" w:rsidP="008B6C61">
            <w:pPr>
              <w:rPr>
                <w:rFonts w:ascii="Arial" w:hAnsi="Arial" w:cs="Arial"/>
                <w:sz w:val="20"/>
                <w:szCs w:val="20"/>
              </w:rPr>
            </w:pPr>
          </w:p>
        </w:tc>
      </w:tr>
    </w:tbl>
    <w:p w:rsidR="00AE08FB" w:rsidRDefault="00AE08FB" w:rsidP="00AE08FB">
      <w:pPr>
        <w:spacing w:after="0" w:line="240" w:lineRule="auto"/>
        <w:jc w:val="both"/>
        <w:rPr>
          <w:rFonts w:ascii="Arial" w:hAnsi="Arial" w:cs="Arial"/>
          <w:sz w:val="20"/>
          <w:szCs w:val="20"/>
        </w:rPr>
      </w:pPr>
    </w:p>
    <w:p w:rsidR="00AE08FB" w:rsidRDefault="00AE08FB" w:rsidP="00AE08FB">
      <w:pPr>
        <w:spacing w:after="0" w:line="240" w:lineRule="auto"/>
        <w:jc w:val="both"/>
        <w:rPr>
          <w:rFonts w:ascii="Arial" w:hAnsi="Arial" w:cs="Arial"/>
          <w:sz w:val="20"/>
          <w:szCs w:val="20"/>
        </w:rPr>
      </w:pPr>
    </w:p>
    <w:p w:rsidR="00D5601C" w:rsidRDefault="00D5601C" w:rsidP="00AE08FB">
      <w:pPr>
        <w:spacing w:after="0" w:line="240" w:lineRule="auto"/>
        <w:jc w:val="both"/>
        <w:rPr>
          <w:rFonts w:ascii="Arial" w:hAnsi="Arial" w:cs="Arial"/>
          <w:b/>
          <w:sz w:val="20"/>
          <w:szCs w:val="20"/>
        </w:rPr>
      </w:pPr>
    </w:p>
    <w:p w:rsidR="00D5601C" w:rsidRDefault="00D5601C" w:rsidP="00AE08FB">
      <w:pPr>
        <w:spacing w:after="0" w:line="240" w:lineRule="auto"/>
        <w:jc w:val="both"/>
        <w:rPr>
          <w:rFonts w:ascii="Arial" w:hAnsi="Arial" w:cs="Arial"/>
          <w:b/>
          <w:sz w:val="20"/>
          <w:szCs w:val="20"/>
        </w:rPr>
      </w:pPr>
    </w:p>
    <w:p w:rsidR="00AE08FB" w:rsidRDefault="00D5601C" w:rsidP="00D5601C">
      <w:pPr>
        <w:spacing w:after="0" w:line="240" w:lineRule="auto"/>
        <w:jc w:val="center"/>
        <w:rPr>
          <w:rFonts w:ascii="Arial" w:hAnsi="Arial" w:cs="Arial"/>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5"/>
        <w:gridCol w:w="3748"/>
        <w:gridCol w:w="3703"/>
      </w:tblGrid>
      <w:tr w:rsidR="00AE08FB" w:rsidRPr="00A35BD7" w:rsidTr="00AE08FB">
        <w:trPr>
          <w:tblHeader/>
        </w:trPr>
        <w:tc>
          <w:tcPr>
            <w:tcW w:w="2125" w:type="dxa"/>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7451" w:type="dxa"/>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AE08FB">
        <w:trPr>
          <w:tblHeader/>
        </w:trPr>
        <w:tc>
          <w:tcPr>
            <w:tcW w:w="2125" w:type="dxa"/>
            <w:vMerge/>
          </w:tcPr>
          <w:p w:rsidR="00AE08FB" w:rsidRPr="00A35BD7" w:rsidRDefault="00AE08FB" w:rsidP="008B6C61">
            <w:pPr>
              <w:rPr>
                <w:rFonts w:ascii="Arial" w:hAnsi="Arial" w:cs="Arial"/>
                <w:sz w:val="20"/>
                <w:szCs w:val="20"/>
              </w:rPr>
            </w:pPr>
          </w:p>
        </w:tc>
        <w:tc>
          <w:tcPr>
            <w:tcW w:w="3748" w:type="dxa"/>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b/>
                <w:sz w:val="20"/>
                <w:szCs w:val="20"/>
              </w:rPr>
            </w:pP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If applicable, supplemental data is analyzed. </w:t>
            </w:r>
          </w:p>
        </w:tc>
      </w:tr>
      <w:tr w:rsidR="00AE08FB" w:rsidRPr="00A35BD7" w:rsidTr="008B6C61">
        <w:trPr>
          <w:tblHeader/>
        </w:trPr>
        <w:tc>
          <w:tcPr>
            <w:tcW w:w="0" w:type="auto"/>
          </w:tcPr>
          <w:p w:rsidR="00AE08FB" w:rsidRPr="001526D4" w:rsidRDefault="00AE08FB" w:rsidP="008B6C61">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AE08FB" w:rsidRPr="00B93FCA" w:rsidRDefault="00AE08FB" w:rsidP="008B6C61">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AE08FB" w:rsidRPr="00B93FCA" w:rsidRDefault="00AE08FB" w:rsidP="008B6C61">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r w:rsidR="00AE08FB" w:rsidRPr="00A35BD7" w:rsidTr="00B733A0">
        <w:trPr>
          <w:tblHeader/>
        </w:trPr>
        <w:tc>
          <w:tcPr>
            <w:tcW w:w="0" w:type="auto"/>
            <w:gridSpan w:val="3"/>
          </w:tcPr>
          <w:p w:rsidR="00AE08FB" w:rsidRDefault="00AE08FB" w:rsidP="008B6C61">
            <w:pPr>
              <w:rPr>
                <w:rFonts w:ascii="Arial" w:hAnsi="Arial" w:cs="Arial"/>
                <w:b/>
                <w:sz w:val="20"/>
                <w:szCs w:val="20"/>
              </w:rPr>
            </w:pPr>
            <w:r w:rsidRPr="00AE08FB">
              <w:rPr>
                <w:rFonts w:ascii="Arial" w:hAnsi="Arial" w:cs="Arial"/>
                <w:b/>
                <w:sz w:val="20"/>
                <w:szCs w:val="20"/>
              </w:rPr>
              <w:t>Reviewer Feedback:</w:t>
            </w:r>
            <w:r w:rsidR="00574F48">
              <w:rPr>
                <w:rFonts w:ascii="Arial" w:hAnsi="Arial" w:cs="Arial"/>
                <w:b/>
                <w:sz w:val="20"/>
                <w:szCs w:val="20"/>
              </w:rPr>
              <w:t xml:space="preserve">  Meets:  The department retention demonstrates success (80%+) in comparison to overall college statistics.</w:t>
            </w:r>
          </w:p>
          <w:p w:rsidR="00574F48" w:rsidRPr="00AE08FB" w:rsidRDefault="00574F48" w:rsidP="008B6C61">
            <w:pPr>
              <w:rPr>
                <w:rFonts w:ascii="Arial" w:hAnsi="Arial" w:cs="Arial"/>
                <w:b/>
                <w:sz w:val="20"/>
                <w:szCs w:val="20"/>
              </w:rPr>
            </w:pPr>
            <w:r>
              <w:rPr>
                <w:rFonts w:ascii="Arial" w:hAnsi="Arial" w:cs="Arial"/>
                <w:b/>
                <w:sz w:val="20"/>
                <w:szCs w:val="20"/>
              </w:rPr>
              <w:t>Student Learning Outcomes:  Meets.  The three year cycle is complete and up-to-date.  Have assessed at least one SLO associated with each class.</w:t>
            </w:r>
          </w:p>
          <w:p w:rsidR="00AE08FB" w:rsidRPr="00B93FCA" w:rsidRDefault="00AE08FB" w:rsidP="008B6C61">
            <w:pPr>
              <w:rPr>
                <w:rFonts w:ascii="Arial" w:hAnsi="Arial" w:cs="Arial"/>
                <w:sz w:val="20"/>
                <w:szCs w:val="20"/>
              </w:rPr>
            </w:pPr>
          </w:p>
        </w:tc>
      </w:tr>
    </w:tbl>
    <w:p w:rsidR="00AE08FB" w:rsidRDefault="00AE08FB"/>
    <w:p w:rsidR="00D5601C" w:rsidRDefault="00D5601C" w:rsidP="00D5601C">
      <w:pPr>
        <w:jc w:val="center"/>
      </w:pPr>
      <w:r>
        <w:rPr>
          <w:rFonts w:ascii="Arial" w:hAnsi="Arial" w:cs="Arial"/>
          <w:b/>
          <w:sz w:val="20"/>
          <w:szCs w:val="20"/>
        </w:rPr>
        <w:t xml:space="preserve">Part III: </w:t>
      </w:r>
      <w:r w:rsidRPr="00A35BD7">
        <w:rPr>
          <w:rFonts w:ascii="Arial" w:hAnsi="Arial" w:cs="Arial"/>
          <w:b/>
          <w:sz w:val="20"/>
          <w:szCs w:val="20"/>
        </w:rPr>
        <w:t>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2"/>
        <w:gridCol w:w="3811"/>
        <w:gridCol w:w="405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p>
        </w:tc>
      </w:tr>
      <w:tr w:rsidR="00AE08FB" w:rsidRPr="00A35BD7" w:rsidTr="008B6C61">
        <w:trPr>
          <w:trHeight w:val="854"/>
          <w:tblHeader/>
        </w:trPr>
        <w:tc>
          <w:tcPr>
            <w:tcW w:w="0" w:type="auto"/>
          </w:tcPr>
          <w:p w:rsidR="00AE08FB" w:rsidRPr="00A35BD7" w:rsidRDefault="00AE08FB" w:rsidP="008B6C61">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AE08FB" w:rsidRPr="00111B8D" w:rsidTr="008B6C61">
        <w:trPr>
          <w:tblHeader/>
        </w:trPr>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Productivity</w:t>
            </w:r>
          </w:p>
        </w:tc>
        <w:tc>
          <w:tcPr>
            <w:tcW w:w="0" w:type="auto"/>
          </w:tcPr>
          <w:p w:rsidR="00AE08FB" w:rsidRPr="00A17BB2" w:rsidRDefault="00AE08FB" w:rsidP="008B6C61">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AE08FB" w:rsidRPr="00111B8D" w:rsidRDefault="00AE08FB" w:rsidP="008B6C61">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Relevance, Currency, Articulation</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AE08FB" w:rsidRPr="00A35BD7" w:rsidRDefault="00AE08FB" w:rsidP="00D5601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articulated </w:t>
            </w:r>
            <w:r>
              <w:rPr>
                <w:rFonts w:ascii="Arial" w:hAnsi="Arial" w:cs="Arial"/>
                <w:sz w:val="20"/>
                <w:szCs w:val="20"/>
              </w:rPr>
              <w:t xml:space="preserve"> or</w:t>
            </w:r>
            <w:r w:rsidR="00D5601C">
              <w:rPr>
                <w:rFonts w:ascii="Arial" w:hAnsi="Arial" w:cs="Arial"/>
                <w:sz w:val="20"/>
                <w:szCs w:val="20"/>
              </w:rPr>
              <w:t xml:space="preserve"> </w:t>
            </w:r>
            <w:r>
              <w:rPr>
                <w:rFonts w:ascii="Arial" w:hAnsi="Arial" w:cs="Arial"/>
                <w:sz w:val="20"/>
                <w:szCs w:val="20"/>
              </w:rPr>
              <w:t xml:space="preserve">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r w:rsidR="00AE08FB" w:rsidRPr="00A35BD7" w:rsidTr="00674D08">
        <w:trPr>
          <w:tblHeader/>
        </w:trPr>
        <w:tc>
          <w:tcPr>
            <w:tcW w:w="0" w:type="auto"/>
            <w:gridSpan w:val="3"/>
          </w:tcPr>
          <w:p w:rsidR="00AE08FB" w:rsidRDefault="00AE08FB" w:rsidP="008B6C61">
            <w:pPr>
              <w:rPr>
                <w:rFonts w:ascii="Arial" w:hAnsi="Arial" w:cs="Arial"/>
                <w:b/>
                <w:sz w:val="20"/>
                <w:szCs w:val="20"/>
              </w:rPr>
            </w:pPr>
            <w:r w:rsidRPr="00AE08FB">
              <w:rPr>
                <w:rFonts w:ascii="Arial" w:hAnsi="Arial" w:cs="Arial"/>
                <w:b/>
                <w:sz w:val="20"/>
                <w:szCs w:val="20"/>
              </w:rPr>
              <w:t>Reviewer Feedback:</w:t>
            </w:r>
            <w:r w:rsidR="00574F48">
              <w:rPr>
                <w:rFonts w:ascii="Arial" w:hAnsi="Arial" w:cs="Arial"/>
                <w:b/>
                <w:sz w:val="20"/>
                <w:szCs w:val="20"/>
              </w:rPr>
              <w:t xml:space="preserve">  Meets:  The program has a mission and it relates to the institution mission.  “supports quaility education.” The program’s goal is to prepare students to transfer to four year colleges and universities, and to prepare students for active participation in a multi-cultural society.  </w:t>
            </w:r>
          </w:p>
          <w:p w:rsidR="00574F48" w:rsidRDefault="00574F48" w:rsidP="008B6C61">
            <w:pPr>
              <w:rPr>
                <w:rFonts w:ascii="Arial" w:hAnsi="Arial" w:cs="Arial"/>
                <w:b/>
                <w:sz w:val="20"/>
                <w:szCs w:val="20"/>
              </w:rPr>
            </w:pPr>
            <w:r>
              <w:rPr>
                <w:rFonts w:ascii="Arial" w:hAnsi="Arial" w:cs="Arial"/>
                <w:b/>
                <w:sz w:val="20"/>
                <w:szCs w:val="20"/>
              </w:rPr>
              <w:t>Productivity: Meets.  Data shows that the department has been consistently more “productive” than the campus (FTES).</w:t>
            </w:r>
          </w:p>
          <w:p w:rsidR="00574F48" w:rsidRDefault="00574F48" w:rsidP="008B6C61">
            <w:pPr>
              <w:rPr>
                <w:rFonts w:ascii="Arial" w:hAnsi="Arial" w:cs="Arial"/>
                <w:b/>
                <w:sz w:val="20"/>
                <w:szCs w:val="20"/>
              </w:rPr>
            </w:pPr>
            <w:r>
              <w:rPr>
                <w:rFonts w:ascii="Arial" w:hAnsi="Arial" w:cs="Arial"/>
                <w:b/>
                <w:sz w:val="20"/>
                <w:szCs w:val="20"/>
              </w:rPr>
              <w:t>Relevance, Currency, Articulation.  Meets.  Every class is up-to-date for content review.  All 100+ courses transfer.</w:t>
            </w:r>
          </w:p>
          <w:p w:rsidR="00AE08FB" w:rsidRDefault="00AE08FB" w:rsidP="008B6C61">
            <w:pPr>
              <w:rPr>
                <w:rFonts w:ascii="Arial" w:hAnsi="Arial" w:cs="Arial"/>
                <w:b/>
                <w:sz w:val="20"/>
                <w:szCs w:val="20"/>
              </w:rPr>
            </w:pPr>
          </w:p>
          <w:p w:rsidR="00AE08FB" w:rsidRPr="00AE08FB" w:rsidRDefault="00AE08FB" w:rsidP="008B6C61">
            <w:pPr>
              <w:rPr>
                <w:rFonts w:ascii="Arial" w:hAnsi="Arial" w:cs="Arial"/>
                <w:b/>
                <w:sz w:val="20"/>
                <w:szCs w:val="20"/>
              </w:rPr>
            </w:pPr>
          </w:p>
        </w:tc>
      </w:tr>
    </w:tbl>
    <w:p w:rsidR="00D5601C" w:rsidRDefault="00D5601C" w:rsidP="00AE08FB">
      <w:pPr>
        <w:jc w:val="center"/>
        <w:rPr>
          <w:rFonts w:ascii="Arial" w:hAnsi="Arial" w:cs="Arial"/>
          <w:b/>
          <w:sz w:val="20"/>
          <w:szCs w:val="20"/>
        </w:rPr>
      </w:pPr>
    </w:p>
    <w:p w:rsidR="00AE08FB" w:rsidRDefault="00AE08FB" w:rsidP="00AE08F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3317"/>
        <w:gridCol w:w="4413"/>
      </w:tblGrid>
      <w:tr w:rsidR="00AE08FB" w:rsidRPr="00A35BD7" w:rsidTr="008B6C61">
        <w:trPr>
          <w:tblHeader/>
        </w:trPr>
        <w:tc>
          <w:tcPr>
            <w:tcW w:w="0" w:type="auto"/>
            <w:vMerge w:val="restart"/>
          </w:tcPr>
          <w:p w:rsidR="00AE08FB" w:rsidRPr="00A35BD7" w:rsidRDefault="00AE08FB" w:rsidP="008B6C6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E08FB" w:rsidRPr="00A35BD7" w:rsidRDefault="00AE08FB" w:rsidP="008B6C61">
            <w:pPr>
              <w:jc w:val="center"/>
              <w:rPr>
                <w:rFonts w:ascii="Arial" w:hAnsi="Arial" w:cs="Arial"/>
                <w:b/>
                <w:sz w:val="20"/>
                <w:szCs w:val="20"/>
              </w:rPr>
            </w:pPr>
            <w:r w:rsidRPr="00A35BD7">
              <w:rPr>
                <w:rFonts w:ascii="Arial" w:hAnsi="Arial" w:cs="Arial"/>
                <w:b/>
                <w:sz w:val="20"/>
                <w:szCs w:val="20"/>
              </w:rPr>
              <w:t>Institutional Expectations</w:t>
            </w:r>
          </w:p>
        </w:tc>
      </w:tr>
      <w:tr w:rsidR="00AE08FB" w:rsidRPr="00A35BD7" w:rsidTr="008B6C61">
        <w:trPr>
          <w:tblHeader/>
        </w:trPr>
        <w:tc>
          <w:tcPr>
            <w:tcW w:w="0" w:type="auto"/>
            <w:vMerge/>
          </w:tcPr>
          <w:p w:rsidR="00AE08FB" w:rsidRPr="00A35BD7" w:rsidRDefault="00AE08FB" w:rsidP="008B6C61">
            <w:pPr>
              <w:rPr>
                <w:rFonts w:ascii="Arial" w:hAnsi="Arial" w:cs="Arial"/>
                <w:sz w:val="20"/>
                <w:szCs w:val="20"/>
              </w:rPr>
            </w:pP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Does Not Meet</w:t>
            </w:r>
          </w:p>
        </w:tc>
        <w:tc>
          <w:tcPr>
            <w:tcW w:w="0" w:type="auto"/>
          </w:tcPr>
          <w:p w:rsidR="00AE08FB" w:rsidRPr="00A35BD7" w:rsidRDefault="00AE08FB" w:rsidP="008B6C61">
            <w:pPr>
              <w:rPr>
                <w:rFonts w:ascii="Arial" w:hAnsi="Arial" w:cs="Arial"/>
                <w:b/>
                <w:sz w:val="20"/>
                <w:szCs w:val="20"/>
              </w:rPr>
            </w:pPr>
            <w:r w:rsidRPr="00A35BD7">
              <w:rPr>
                <w:rFonts w:ascii="Arial" w:hAnsi="Arial" w:cs="Arial"/>
                <w:b/>
                <w:sz w:val="20"/>
                <w:szCs w:val="20"/>
              </w:rPr>
              <w:t>Meets</w:t>
            </w:r>
          </w:p>
        </w:tc>
      </w:tr>
      <w:tr w:rsidR="00AE08FB" w:rsidRPr="00A35BD7" w:rsidTr="008B6C61">
        <w:trPr>
          <w:tblHeader/>
        </w:trPr>
        <w:tc>
          <w:tcPr>
            <w:tcW w:w="0" w:type="auto"/>
            <w:gridSpan w:val="3"/>
          </w:tcPr>
          <w:p w:rsidR="00AE08FB" w:rsidRPr="00A35BD7" w:rsidRDefault="00AE08FB" w:rsidP="008B6C61">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Trends</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0" w:type="auto"/>
          </w:tcPr>
          <w:p w:rsidR="00AE08FB" w:rsidRPr="00A35BD7" w:rsidRDefault="00AE08FB" w:rsidP="008B6C61">
            <w:pPr>
              <w:rPr>
                <w:rFonts w:ascii="Arial" w:hAnsi="Arial" w:cs="Arial"/>
                <w:sz w:val="20"/>
                <w:szCs w:val="20"/>
              </w:rPr>
            </w:pPr>
            <w:r w:rsidRPr="00A35BD7">
              <w:rPr>
                <w:rFonts w:ascii="Arial" w:hAnsi="Arial" w:cs="Arial"/>
                <w:sz w:val="20"/>
                <w:szCs w:val="20"/>
              </w:rPr>
              <w:t>The program</w:t>
            </w:r>
            <w:r w:rsidRPr="00A35BD7">
              <w:rPr>
                <w:rFonts w:ascii="Arial" w:hAnsi="Arial" w:cs="Arial"/>
                <w:strike/>
                <w:sz w:val="20"/>
                <w:szCs w:val="20"/>
              </w:rPr>
              <w:t xml:space="preserve"> </w:t>
            </w:r>
            <w:r w:rsidRPr="004B4198">
              <w:rPr>
                <w:rFonts w:ascii="Arial" w:hAnsi="Arial" w:cs="Arial"/>
                <w:strike/>
                <w:sz w:val="20"/>
                <w:szCs w:val="20"/>
              </w:rPr>
              <w:t xml:space="preserve"> identifies</w:t>
            </w:r>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AE08FB" w:rsidRPr="00111B8D" w:rsidTr="008B6C61">
        <w:trPr>
          <w:tblHeader/>
        </w:trPr>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lastRenderedPageBreak/>
              <w:t>Accomplishments</w:t>
            </w:r>
          </w:p>
        </w:tc>
        <w:tc>
          <w:tcPr>
            <w:tcW w:w="0" w:type="auto"/>
          </w:tcPr>
          <w:p w:rsidR="00AE08FB" w:rsidRPr="00172C6A" w:rsidRDefault="00AE08FB" w:rsidP="008B6C61">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AE08FB" w:rsidRPr="00111B8D" w:rsidTr="008B6C61">
        <w:trPr>
          <w:tblHeader/>
        </w:trPr>
        <w:tc>
          <w:tcPr>
            <w:tcW w:w="0" w:type="auto"/>
          </w:tcPr>
          <w:p w:rsidR="00AE08FB" w:rsidRPr="00111B8D" w:rsidRDefault="00AE08FB" w:rsidP="008B6C61">
            <w:pPr>
              <w:rPr>
                <w:rFonts w:ascii="Arial" w:hAnsi="Arial" w:cs="Arial"/>
                <w:sz w:val="20"/>
                <w:szCs w:val="20"/>
                <w:highlight w:val="yellow"/>
              </w:rPr>
            </w:pPr>
            <w:r>
              <w:rPr>
                <w:rFonts w:ascii="Arial" w:hAnsi="Arial" w:cs="Arial"/>
                <w:sz w:val="20"/>
                <w:szCs w:val="20"/>
              </w:rPr>
              <w:t>Challenges</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0" w:type="auto"/>
          </w:tcPr>
          <w:p w:rsidR="00AE08FB" w:rsidRPr="00111B8D" w:rsidRDefault="00AE08FB" w:rsidP="008B6C61">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r w:rsidR="00AE08FB" w:rsidRPr="00111B8D" w:rsidTr="00810A3F">
        <w:trPr>
          <w:tblHeader/>
        </w:trPr>
        <w:tc>
          <w:tcPr>
            <w:tcW w:w="0" w:type="auto"/>
            <w:gridSpan w:val="3"/>
          </w:tcPr>
          <w:p w:rsidR="00AE08FB" w:rsidRDefault="00AE08FB" w:rsidP="008B6C61">
            <w:pPr>
              <w:rPr>
                <w:rFonts w:ascii="Arial" w:hAnsi="Arial" w:cs="Arial"/>
                <w:b/>
                <w:sz w:val="20"/>
                <w:szCs w:val="20"/>
              </w:rPr>
            </w:pPr>
            <w:r w:rsidRPr="00AE08FB">
              <w:rPr>
                <w:rFonts w:ascii="Arial" w:hAnsi="Arial" w:cs="Arial"/>
                <w:b/>
                <w:sz w:val="20"/>
                <w:szCs w:val="20"/>
              </w:rPr>
              <w:t>Reviewer Feedback:</w:t>
            </w:r>
          </w:p>
          <w:p w:rsidR="00574F48" w:rsidRDefault="00574F48" w:rsidP="008B6C61">
            <w:pPr>
              <w:rPr>
                <w:rFonts w:ascii="Arial" w:hAnsi="Arial" w:cs="Arial"/>
                <w:b/>
                <w:sz w:val="20"/>
                <w:szCs w:val="20"/>
              </w:rPr>
            </w:pPr>
            <w:r>
              <w:rPr>
                <w:rFonts w:ascii="Arial" w:hAnsi="Arial" w:cs="Arial"/>
                <w:b/>
                <w:sz w:val="20"/>
                <w:szCs w:val="20"/>
              </w:rPr>
              <w:t>Trends: Meets.  The department is determined to “swim up stream” against a prevailing culture of “edu-tainment, lack of thought, anti-intellectualism, and even anti-reasonableness.”</w:t>
            </w:r>
          </w:p>
          <w:p w:rsidR="00574F48" w:rsidRDefault="00574F48" w:rsidP="008B6C61">
            <w:pPr>
              <w:rPr>
                <w:rFonts w:ascii="Arial" w:hAnsi="Arial" w:cs="Arial"/>
                <w:b/>
                <w:sz w:val="20"/>
                <w:szCs w:val="20"/>
              </w:rPr>
            </w:pPr>
            <w:r>
              <w:rPr>
                <w:rFonts w:ascii="Arial" w:hAnsi="Arial" w:cs="Arial"/>
                <w:b/>
                <w:sz w:val="20"/>
                <w:szCs w:val="20"/>
              </w:rPr>
              <w:t>Accomplishments:  Meets.  Two adjunct faculty are near completion with their Ph.D. in their respective fields.  Holding their own—a huge accomplishment.</w:t>
            </w:r>
          </w:p>
          <w:p w:rsidR="00574F48" w:rsidRDefault="00574F48" w:rsidP="008B6C61">
            <w:pPr>
              <w:rPr>
                <w:rFonts w:ascii="Arial" w:hAnsi="Arial" w:cs="Arial"/>
                <w:b/>
                <w:sz w:val="20"/>
                <w:szCs w:val="20"/>
              </w:rPr>
            </w:pPr>
            <w:r>
              <w:rPr>
                <w:rFonts w:ascii="Arial" w:hAnsi="Arial" w:cs="Arial"/>
                <w:b/>
                <w:sz w:val="20"/>
                <w:szCs w:val="20"/>
              </w:rPr>
              <w:t>Challenges:  The department offers a wider array of classes than almost any department of philosophy and religious studies in any community college in southern California, despite reduction in sections, and the implemtation of a “rotation plan” to insure that all the courses will be taught at least once a year.  It is difficult to find adjunct faculty who can teach religion classes from an academic rather than confessional perspective.</w:t>
            </w:r>
          </w:p>
          <w:p w:rsidR="00AE08FB" w:rsidRDefault="00AE08FB" w:rsidP="008B6C61">
            <w:pPr>
              <w:rPr>
                <w:rFonts w:ascii="Arial" w:hAnsi="Arial" w:cs="Arial"/>
                <w:b/>
                <w:sz w:val="20"/>
                <w:szCs w:val="20"/>
              </w:rPr>
            </w:pPr>
          </w:p>
          <w:p w:rsidR="00AE08FB" w:rsidRDefault="00AE08FB" w:rsidP="008B6C61">
            <w:pPr>
              <w:rPr>
                <w:rFonts w:ascii="Arial" w:hAnsi="Arial" w:cs="Arial"/>
                <w:b/>
                <w:sz w:val="20"/>
                <w:szCs w:val="20"/>
              </w:rPr>
            </w:pPr>
          </w:p>
          <w:p w:rsidR="00AE08FB" w:rsidRDefault="00AE08FB" w:rsidP="008B6C61">
            <w:pPr>
              <w:rPr>
                <w:rFonts w:ascii="Arial" w:hAnsi="Arial" w:cs="Arial"/>
                <w:b/>
                <w:sz w:val="20"/>
                <w:szCs w:val="20"/>
              </w:rPr>
            </w:pPr>
          </w:p>
          <w:p w:rsidR="00AE08FB" w:rsidRDefault="00AE08FB" w:rsidP="008B6C61">
            <w:pPr>
              <w:rPr>
                <w:rFonts w:ascii="Arial" w:hAnsi="Arial" w:cs="Arial"/>
                <w:b/>
                <w:sz w:val="20"/>
                <w:szCs w:val="20"/>
              </w:rPr>
            </w:pPr>
          </w:p>
          <w:p w:rsidR="00AE08FB" w:rsidRDefault="00AE08FB" w:rsidP="008B6C61">
            <w:pPr>
              <w:rPr>
                <w:rFonts w:ascii="Arial" w:hAnsi="Arial" w:cs="Arial"/>
                <w:b/>
                <w:sz w:val="20"/>
                <w:szCs w:val="20"/>
              </w:rPr>
            </w:pPr>
          </w:p>
          <w:p w:rsidR="00AE08FB" w:rsidRPr="00AE08FB" w:rsidRDefault="00AE08FB" w:rsidP="008B6C61">
            <w:pPr>
              <w:rPr>
                <w:rFonts w:ascii="Arial" w:hAnsi="Arial" w:cs="Arial"/>
                <w:b/>
                <w:sz w:val="20"/>
                <w:szCs w:val="20"/>
              </w:rPr>
            </w:pPr>
          </w:p>
        </w:tc>
      </w:tr>
    </w:tbl>
    <w:p w:rsidR="00AE08FB" w:rsidRDefault="00AE08FB"/>
    <w:p w:rsidR="00AE08FB" w:rsidRDefault="00AE08FB"/>
    <w:p w:rsidR="00AE08FB" w:rsidRDefault="00AE08FB"/>
    <w:p w:rsidR="00AE08FB" w:rsidRDefault="00AE08FB"/>
    <w:p w:rsidR="00AE08FB" w:rsidRDefault="00AE08FB"/>
    <w:p w:rsidR="00AE08FB" w:rsidRDefault="00AE08FB"/>
    <w:p w:rsidR="00AE08FB" w:rsidRDefault="00AE08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1"/>
        <w:gridCol w:w="4057"/>
        <w:gridCol w:w="4028"/>
      </w:tblGrid>
      <w:tr w:rsidR="00AE08FB" w:rsidRPr="00A35BD7" w:rsidTr="008B6C61">
        <w:trPr>
          <w:tblHeader/>
        </w:trPr>
        <w:tc>
          <w:tcPr>
            <w:tcW w:w="0" w:type="auto"/>
            <w:gridSpan w:val="3"/>
          </w:tcPr>
          <w:p w:rsidR="00AE08FB" w:rsidRPr="00A35BD7" w:rsidRDefault="00AE08FB" w:rsidP="00D5601C">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AE08FB" w:rsidRPr="00A35BD7" w:rsidTr="008B6C61">
        <w:trPr>
          <w:tblHeader/>
        </w:trPr>
        <w:tc>
          <w:tcPr>
            <w:tcW w:w="0" w:type="auto"/>
          </w:tcPr>
          <w:p w:rsidR="00AE08FB" w:rsidRDefault="00AE08FB" w:rsidP="008B6C61">
            <w:pPr>
              <w:rPr>
                <w:rFonts w:ascii="Arial" w:hAnsi="Arial" w:cs="Arial"/>
                <w:sz w:val="20"/>
                <w:szCs w:val="20"/>
              </w:rPr>
            </w:pP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Does Not Meet</w:t>
            </w:r>
          </w:p>
        </w:tc>
        <w:tc>
          <w:tcPr>
            <w:tcW w:w="0" w:type="auto"/>
          </w:tcPr>
          <w:p w:rsidR="00AE08FB" w:rsidRPr="00AE08FB" w:rsidRDefault="00AE08FB" w:rsidP="00AE08FB">
            <w:pPr>
              <w:jc w:val="center"/>
              <w:rPr>
                <w:rFonts w:ascii="Arial" w:hAnsi="Arial" w:cs="Arial"/>
                <w:b/>
                <w:sz w:val="20"/>
                <w:szCs w:val="20"/>
              </w:rPr>
            </w:pPr>
            <w:r w:rsidRPr="00AE08FB">
              <w:rPr>
                <w:rFonts w:ascii="Arial" w:hAnsi="Arial" w:cs="Arial"/>
                <w:b/>
                <w:sz w:val="20"/>
                <w:szCs w:val="20"/>
              </w:rPr>
              <w:t>Meets</w:t>
            </w:r>
          </w:p>
        </w:tc>
      </w:tr>
      <w:tr w:rsidR="00AE08FB" w:rsidRPr="00A35BD7" w:rsidTr="008B6C61">
        <w:trPr>
          <w:tblHeader/>
        </w:trPr>
        <w:tc>
          <w:tcPr>
            <w:tcW w:w="0" w:type="auto"/>
          </w:tcPr>
          <w:p w:rsidR="00AE08FB" w:rsidRPr="00A35BD7" w:rsidRDefault="00AE08FB" w:rsidP="008B6C61">
            <w:pPr>
              <w:rPr>
                <w:rFonts w:ascii="Arial" w:hAnsi="Arial" w:cs="Arial"/>
                <w:sz w:val="20"/>
                <w:szCs w:val="20"/>
              </w:rPr>
            </w:pPr>
            <w:r>
              <w:rPr>
                <w:rFonts w:ascii="Arial" w:hAnsi="Arial" w:cs="Arial"/>
                <w:sz w:val="20"/>
                <w:szCs w:val="20"/>
              </w:rPr>
              <w:lastRenderedPageBreak/>
              <w:t>Technology,</w:t>
            </w:r>
            <w:r>
              <w:rPr>
                <w:rFonts w:ascii="Arial" w:hAnsi="Arial" w:cs="Arial"/>
                <w:sz w:val="20"/>
                <w:szCs w:val="20"/>
              </w:rPr>
              <w:br/>
              <w:t>Partnerships</w:t>
            </w:r>
            <w:r>
              <w:rPr>
                <w:rFonts w:ascii="Arial" w:hAnsi="Arial" w:cs="Arial"/>
                <w:sz w:val="20"/>
                <w:szCs w:val="20"/>
              </w:rPr>
              <w:br/>
              <w:t>&amp;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AE08FB" w:rsidRPr="00A35BD7" w:rsidRDefault="00AE08FB" w:rsidP="008B6C61">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0" w:type="auto"/>
          </w:tcPr>
          <w:p w:rsidR="00AE08FB" w:rsidRDefault="00AE08FB" w:rsidP="008B6C61">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AE08FB" w:rsidRPr="00A35BD7" w:rsidRDefault="00AE08FB" w:rsidP="008B6C61">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r w:rsidR="00AE08FB" w:rsidRPr="00A35BD7" w:rsidTr="00BA2FB5">
        <w:trPr>
          <w:tblHeader/>
        </w:trPr>
        <w:tc>
          <w:tcPr>
            <w:tcW w:w="0" w:type="auto"/>
            <w:gridSpan w:val="3"/>
          </w:tcPr>
          <w:p w:rsidR="00AE08FB" w:rsidRDefault="00AE08FB" w:rsidP="009527A0">
            <w:pPr>
              <w:rPr>
                <w:rFonts w:ascii="Arial" w:hAnsi="Arial" w:cs="Arial"/>
                <w:b/>
                <w:sz w:val="20"/>
                <w:szCs w:val="20"/>
              </w:rPr>
            </w:pPr>
            <w:r w:rsidRPr="00AE08FB">
              <w:rPr>
                <w:rFonts w:ascii="Arial" w:hAnsi="Arial" w:cs="Arial"/>
                <w:b/>
                <w:sz w:val="20"/>
                <w:szCs w:val="20"/>
              </w:rPr>
              <w:t xml:space="preserve">Reviewer </w:t>
            </w:r>
            <w:r w:rsidR="009527A0">
              <w:rPr>
                <w:rFonts w:ascii="Arial" w:hAnsi="Arial" w:cs="Arial"/>
                <w:b/>
                <w:sz w:val="20"/>
                <w:szCs w:val="20"/>
              </w:rPr>
              <w:t>Feedback</w:t>
            </w:r>
            <w:r w:rsidRPr="00AE08FB">
              <w:rPr>
                <w:rFonts w:ascii="Arial" w:hAnsi="Arial" w:cs="Arial"/>
                <w:b/>
                <w:sz w:val="20"/>
                <w:szCs w:val="20"/>
              </w:rPr>
              <w:t>:</w:t>
            </w:r>
            <w:r w:rsidR="00574F48">
              <w:rPr>
                <w:rFonts w:ascii="Arial" w:hAnsi="Arial" w:cs="Arial"/>
                <w:b/>
                <w:sz w:val="20"/>
                <w:szCs w:val="20"/>
              </w:rPr>
              <w:t xml:space="preserve">  Meets:  On-line courses (on-line students located in places around the world), video content, and ITV classes for Big Bear.  Forefront leader on the SBVC Campus in the development of on-line courses.</w:t>
            </w:r>
          </w:p>
          <w:p w:rsidR="009527A0" w:rsidRDefault="009527A0" w:rsidP="009527A0">
            <w:pPr>
              <w:rPr>
                <w:rFonts w:ascii="Arial" w:hAnsi="Arial" w:cs="Arial"/>
                <w:b/>
                <w:sz w:val="20"/>
                <w:szCs w:val="20"/>
              </w:rPr>
            </w:pPr>
          </w:p>
          <w:p w:rsidR="009527A0" w:rsidRPr="00AE08FB" w:rsidRDefault="009527A0" w:rsidP="009527A0">
            <w:pPr>
              <w:rPr>
                <w:rFonts w:ascii="Arial" w:hAnsi="Arial" w:cs="Arial"/>
                <w:b/>
                <w:sz w:val="20"/>
                <w:szCs w:val="20"/>
              </w:rPr>
            </w:pPr>
          </w:p>
        </w:tc>
      </w:tr>
    </w:tbl>
    <w:p w:rsidR="00AE08FB" w:rsidRDefault="00AE08FB"/>
    <w:sectPr w:rsidR="00AE08FB" w:rsidSect="00623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20"/>
  <w:characterSpacingControl w:val="doNotCompress"/>
  <w:compat/>
  <w:rsids>
    <w:rsidRoot w:val="00AE08FB"/>
    <w:rsid w:val="000C0044"/>
    <w:rsid w:val="00106EF1"/>
    <w:rsid w:val="0019706E"/>
    <w:rsid w:val="00342BCD"/>
    <w:rsid w:val="00384B45"/>
    <w:rsid w:val="003B353F"/>
    <w:rsid w:val="00495DAD"/>
    <w:rsid w:val="00574F48"/>
    <w:rsid w:val="00623405"/>
    <w:rsid w:val="007503B4"/>
    <w:rsid w:val="009527A0"/>
    <w:rsid w:val="009B4B27"/>
    <w:rsid w:val="00A424CD"/>
    <w:rsid w:val="00A65F04"/>
    <w:rsid w:val="00AE08FB"/>
    <w:rsid w:val="00B2433D"/>
    <w:rsid w:val="00C40707"/>
    <w:rsid w:val="00C96764"/>
    <w:rsid w:val="00CD4FD9"/>
    <w:rsid w:val="00D16AD1"/>
    <w:rsid w:val="00D5601C"/>
    <w:rsid w:val="00E06D22"/>
    <w:rsid w:val="00E97256"/>
    <w:rsid w:val="00EE2EAB"/>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8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984</Words>
  <Characters>5613</Characters>
  <Application>Microsoft Office Word</Application>
  <DocSecurity>0</DocSecurity>
  <Lines>46</Lines>
  <Paragraphs>13</Paragraphs>
  <ScaleCrop>false</ScaleCrop>
  <Company>SBVC</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lib-109</cp:lastModifiedBy>
  <cp:revision>6</cp:revision>
  <dcterms:created xsi:type="dcterms:W3CDTF">2011-11-18T22:23:00Z</dcterms:created>
  <dcterms:modified xsi:type="dcterms:W3CDTF">2011-11-18T22:51:00Z</dcterms:modified>
</cp:coreProperties>
</file>